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4C565" w14:textId="77777777" w:rsidR="002766FE" w:rsidRDefault="002766FE" w:rsidP="002766FE">
      <w:pPr>
        <w:pStyle w:val="a3"/>
        <w:spacing w:before="0"/>
        <w:ind w:right="465" w:firstLine="482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6</w:t>
      </w:r>
    </w:p>
    <w:p w14:paraId="524581FE" w14:textId="77777777" w:rsidR="002766FE" w:rsidRDefault="002766FE" w:rsidP="002766FE">
      <w:pPr>
        <w:pStyle w:val="a3"/>
        <w:spacing w:before="0"/>
        <w:ind w:left="3686" w:right="4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Положению</w:t>
      </w:r>
      <w:r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 утилизации</w:t>
      </w:r>
      <w:r>
        <w:rPr>
          <w:rFonts w:ascii="Times New Roman" w:hAnsi="Times New Roman"/>
          <w:spacing w:val="-5"/>
          <w:sz w:val="26"/>
          <w:szCs w:val="26"/>
        </w:rPr>
        <w:t xml:space="preserve"> выведенных </w:t>
      </w:r>
      <w:r>
        <w:rPr>
          <w:rFonts w:ascii="Times New Roman" w:hAnsi="Times New Roman"/>
          <w:spacing w:val="-5"/>
          <w:sz w:val="26"/>
          <w:szCs w:val="26"/>
        </w:rPr>
        <w:br/>
        <w:t xml:space="preserve">из эксплуатации </w:t>
      </w:r>
      <w:r>
        <w:rPr>
          <w:rFonts w:ascii="Times New Roman" w:hAnsi="Times New Roman"/>
          <w:sz w:val="26"/>
          <w:szCs w:val="26"/>
        </w:rPr>
        <w:t>транспортных средств</w:t>
      </w:r>
    </w:p>
    <w:p w14:paraId="4F98BFFE" w14:textId="77777777" w:rsidR="002766FE" w:rsidRDefault="002766FE" w:rsidP="002766FE">
      <w:pPr>
        <w:jc w:val="center"/>
        <w:rPr>
          <w:sz w:val="26"/>
          <w:szCs w:val="26"/>
        </w:rPr>
      </w:pPr>
    </w:p>
    <w:p w14:paraId="320A617E" w14:textId="77777777" w:rsidR="002766FE" w:rsidRDefault="002766FE" w:rsidP="002766FE">
      <w:pPr>
        <w:tabs>
          <w:tab w:val="left" w:pos="900"/>
        </w:tabs>
        <w:jc w:val="center"/>
        <w:rPr>
          <w:b/>
          <w:color w:val="000000"/>
          <w:sz w:val="26"/>
          <w:szCs w:val="26"/>
          <w:lang w:eastAsia="ru-RU"/>
        </w:rPr>
      </w:pPr>
      <w:r>
        <w:rPr>
          <w:b/>
          <w:color w:val="000000"/>
          <w:sz w:val="26"/>
          <w:szCs w:val="26"/>
          <w:lang w:eastAsia="ru-RU"/>
        </w:rPr>
        <w:t>Процедурные требования к регистрации</w:t>
      </w:r>
    </w:p>
    <w:p w14:paraId="534B0008" w14:textId="77777777" w:rsidR="002766FE" w:rsidRDefault="002766FE" w:rsidP="002766FE">
      <w:pPr>
        <w:tabs>
          <w:tab w:val="left" w:pos="900"/>
        </w:tabs>
        <w:jc w:val="center"/>
        <w:rPr>
          <w:b/>
          <w:color w:val="000000"/>
          <w:sz w:val="26"/>
          <w:szCs w:val="26"/>
          <w:lang w:eastAsia="ru-RU"/>
        </w:rPr>
      </w:pPr>
    </w:p>
    <w:p w14:paraId="7F4D03E6" w14:textId="77777777" w:rsidR="002766FE" w:rsidRDefault="002766FE" w:rsidP="002766FE">
      <w:pPr>
        <w:pStyle w:val="a6"/>
        <w:widowControl w:val="0"/>
        <w:numPr>
          <w:ilvl w:val="2"/>
          <w:numId w:val="3"/>
        </w:numPr>
        <w:tabs>
          <w:tab w:val="left" w:pos="113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Требования к регистрации</w:t>
      </w:r>
    </w:p>
    <w:p w14:paraId="489B9C52" w14:textId="77777777" w:rsidR="002766FE" w:rsidRDefault="002766FE" w:rsidP="002766FE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Производители транспортных средств, в том числе их компонентов и материалов,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регистрируются в Списке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производителей продуктов, подпадающих под режим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расширенной ответственности</w:t>
      </w:r>
      <w:r>
        <w:rPr>
          <w:rFonts w:ascii="Times New Roman" w:eastAsia="Calibri" w:hAnsi="Times New Roman"/>
          <w:sz w:val="26"/>
          <w:szCs w:val="26"/>
          <w:shd w:val="clear" w:color="auto" w:fill="FFFFFF"/>
        </w:rPr>
        <w:t>, –</w:t>
      </w:r>
      <w:r>
        <w:rPr>
          <w:rFonts w:ascii="Times New Roman" w:eastAsia="Calibri" w:hAnsi="Times New Roman"/>
          <w:sz w:val="26"/>
          <w:szCs w:val="26"/>
        </w:rPr>
        <w:t xml:space="preserve"> составной части Автоматизированной информационной системы «Управление отходами», которой владеет Агентство окружающей среды, в электронном формате</w:t>
      </w:r>
      <w:r>
        <w:rPr>
          <w:rFonts w:ascii="Times New Roman" w:hAnsi="Times New Roman"/>
          <w:sz w:val="26"/>
          <w:szCs w:val="26"/>
        </w:rPr>
        <w:t>.</w:t>
      </w:r>
    </w:p>
    <w:p w14:paraId="14C8C2BE" w14:textId="77777777" w:rsidR="002766FE" w:rsidRDefault="002766FE" w:rsidP="002766FE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Производители транспортных средств, в том числе их компонентов и материалов, которые впервые их вводят на рынок на профессиональной </w:t>
      </w:r>
      <w:proofErr w:type="gramStart"/>
      <w:r>
        <w:rPr>
          <w:rFonts w:ascii="Times New Roman" w:hAnsi="Times New Roman"/>
          <w:sz w:val="26"/>
          <w:szCs w:val="26"/>
        </w:rPr>
        <w:t xml:space="preserve">основе,  </w:t>
      </w:r>
      <w:r>
        <w:rPr>
          <w:rFonts w:ascii="Times New Roman" w:eastAsia="Calibri" w:hAnsi="Times New Roman"/>
          <w:sz w:val="26"/>
          <w:szCs w:val="26"/>
        </w:rPr>
        <w:t>регистрируются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лишь однократно, и им предоставляется регистрационный номер</w:t>
      </w:r>
      <w:r>
        <w:rPr>
          <w:rFonts w:ascii="Times New Roman" w:hAnsi="Times New Roman"/>
          <w:sz w:val="26"/>
          <w:szCs w:val="26"/>
        </w:rPr>
        <w:t>.</w:t>
      </w:r>
    </w:p>
    <w:p w14:paraId="74E3BB67" w14:textId="77777777" w:rsidR="002766FE" w:rsidRDefault="002766FE" w:rsidP="002766FE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F994A17" w14:textId="77777777" w:rsidR="002766FE" w:rsidRDefault="002766FE" w:rsidP="002766FE">
      <w:pPr>
        <w:pStyle w:val="1"/>
        <w:keepNext w:val="0"/>
        <w:widowControl w:val="0"/>
        <w:numPr>
          <w:ilvl w:val="2"/>
          <w:numId w:val="3"/>
        </w:numPr>
        <w:tabs>
          <w:tab w:val="left" w:pos="1136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Информация, предоставляемая производителями </w:t>
      </w:r>
    </w:p>
    <w:p w14:paraId="16BC2EF2" w14:textId="77777777" w:rsidR="002766FE" w:rsidRDefault="002766FE" w:rsidP="002766FE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Производители транспортных средств предоставляют Агентству окружающей среды</w:t>
      </w:r>
      <w:r>
        <w:rPr>
          <w:rFonts w:ascii="Times New Roman" w:hAnsi="Times New Roman"/>
          <w:spacing w:val="-1"/>
          <w:sz w:val="26"/>
          <w:szCs w:val="26"/>
        </w:rPr>
        <w:t xml:space="preserve"> следующую информацию</w:t>
      </w:r>
      <w:r>
        <w:rPr>
          <w:rFonts w:ascii="Times New Roman" w:hAnsi="Times New Roman"/>
          <w:sz w:val="26"/>
          <w:szCs w:val="26"/>
        </w:rPr>
        <w:t>:</w:t>
      </w:r>
    </w:p>
    <w:p w14:paraId="4C61C48B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3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наименование производителя и его торговое наименование (при необходимости), под которым он осуществляет свою деятельность на национальной территории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5DBDDF09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3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адрес (адреса) производителя: почтовый код и населенный пункт, название улицы и номер, страна, номер телефона, фамилия контактного лица, номер факса и адрес электронной почты производителя, при необходимости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5822549A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45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уточнения о типах транспортных средств, в том числе их компонентов 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материалов, 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вводимых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рынок производителем;</w:t>
      </w:r>
    </w:p>
    <w:p w14:paraId="38148D35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3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сведения о том, как производитель выполняет свои обязательства – через индивидуальную или коллективную систему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77A0E5D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3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подачи </w:t>
      </w:r>
      <w:r>
        <w:rPr>
          <w:rFonts w:ascii="Times New Roman" w:hAnsi="Times New Roman" w:cs="Times New Roman"/>
          <w:sz w:val="26"/>
          <w:szCs w:val="26"/>
        </w:rPr>
        <w:t>заявления о регистрации;</w:t>
      </w:r>
    </w:p>
    <w:p w14:paraId="7085ACAC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3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национальный идентификационный фискальный код</w:t>
      </w:r>
      <w:r>
        <w:rPr>
          <w:rFonts w:ascii="Times New Roman" w:hAnsi="Times New Roman" w:cs="Times New Roman"/>
          <w:sz w:val="26"/>
          <w:szCs w:val="26"/>
        </w:rPr>
        <w:t xml:space="preserve"> (по выбору);</w:t>
      </w:r>
    </w:p>
    <w:p w14:paraId="533E26BD" w14:textId="77777777" w:rsidR="002766FE" w:rsidRDefault="002766FE" w:rsidP="002766FE">
      <w:pPr>
        <w:pStyle w:val="a6"/>
        <w:widowControl w:val="0"/>
        <w:numPr>
          <w:ilvl w:val="3"/>
          <w:numId w:val="3"/>
        </w:numPr>
        <w:tabs>
          <w:tab w:val="left" w:pos="139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декларация о предоставлении информации, соответствующей действительности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260FC00" w14:textId="77777777" w:rsidR="002766FE" w:rsidRDefault="002766FE" w:rsidP="002766FE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DB04F96" w14:textId="77777777" w:rsidR="002766FE" w:rsidRDefault="002766FE" w:rsidP="002766FE">
      <w:pPr>
        <w:pStyle w:val="a6"/>
        <w:widowControl w:val="0"/>
        <w:numPr>
          <w:ilvl w:val="2"/>
          <w:numId w:val="3"/>
        </w:numPr>
        <w:tabs>
          <w:tab w:val="left" w:pos="113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случае изменения данных, предоставленных производителем согласно пункту 2, он информирует Агентство окружающей среды в течение не более одного месяца со даты изменения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FEA012F" w14:textId="77777777" w:rsidR="002766FE" w:rsidRDefault="002766FE" w:rsidP="002766FE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F3C6428" w14:textId="77777777" w:rsidR="002766FE" w:rsidRDefault="002766FE" w:rsidP="002766FE">
      <w:pPr>
        <w:pStyle w:val="1"/>
        <w:keepNext w:val="0"/>
        <w:widowControl w:val="0"/>
        <w:numPr>
          <w:ilvl w:val="2"/>
          <w:numId w:val="3"/>
        </w:numPr>
        <w:tabs>
          <w:tab w:val="left" w:pos="1136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Снятие с регистрации</w:t>
      </w:r>
    </w:p>
    <w:p w14:paraId="3ADB2494" w14:textId="77777777" w:rsidR="002766FE" w:rsidRDefault="002766FE" w:rsidP="002766FE">
      <w:pPr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>В случае утраты производителями своего статуса производителя они ходатайствуют о снятии с регистрации, информируя об этом Агентство окружающей среды</w:t>
      </w:r>
      <w:r>
        <w:rPr>
          <w:sz w:val="26"/>
          <w:szCs w:val="26"/>
        </w:rPr>
        <w:t>.</w:t>
      </w:r>
    </w:p>
    <w:p w14:paraId="697448EB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176D4F"/>
    <w:multiLevelType w:val="hybridMultilevel"/>
    <w:tmpl w:val="30800B2C"/>
    <w:lvl w:ilvl="0" w:tplc="162E68AA">
      <w:start w:val="1"/>
      <w:numFmt w:val="decimal"/>
      <w:suff w:val="space"/>
      <w:lvlText w:val="%1)"/>
      <w:lvlJc w:val="left"/>
      <w:pPr>
        <w:ind w:left="112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o-RO" w:eastAsia="en-US" w:bidi="ar-SA"/>
      </w:rPr>
    </w:lvl>
    <w:lvl w:ilvl="1" w:tplc="95B02AA8">
      <w:start w:val="1"/>
      <w:numFmt w:val="lowerLetter"/>
      <w:suff w:val="space"/>
      <w:lvlText w:val="%2)"/>
      <w:lvlJc w:val="left"/>
      <w:pPr>
        <w:ind w:left="1108" w:hanging="246"/>
      </w:pPr>
      <w:rPr>
        <w:spacing w:val="-1"/>
        <w:w w:val="100"/>
        <w:sz w:val="26"/>
        <w:szCs w:val="26"/>
        <w:lang w:val="ro-RO" w:eastAsia="en-US" w:bidi="ar-SA"/>
      </w:rPr>
    </w:lvl>
    <w:lvl w:ilvl="2" w:tplc="377272E6">
      <w:start w:val="1"/>
      <w:numFmt w:val="decimal"/>
      <w:suff w:val="space"/>
      <w:lvlText w:val="%3."/>
      <w:lvlJc w:val="left"/>
      <w:pPr>
        <w:ind w:left="2227" w:hanging="2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 w:tplc="00503388">
      <w:start w:val="1"/>
      <w:numFmt w:val="decimal"/>
      <w:suff w:val="space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o-RO" w:eastAsia="en-US" w:bidi="ar-SA"/>
      </w:rPr>
    </w:lvl>
    <w:lvl w:ilvl="4" w:tplc="E89E7270">
      <w:numFmt w:val="bullet"/>
      <w:lvlText w:val="•"/>
      <w:lvlJc w:val="left"/>
      <w:pPr>
        <w:ind w:left="2400" w:hanging="260"/>
      </w:pPr>
      <w:rPr>
        <w:lang w:val="ro-RO" w:eastAsia="en-US" w:bidi="ar-SA"/>
      </w:rPr>
    </w:lvl>
    <w:lvl w:ilvl="5" w:tplc="8C3075B6">
      <w:numFmt w:val="bullet"/>
      <w:lvlText w:val="•"/>
      <w:lvlJc w:val="left"/>
      <w:pPr>
        <w:ind w:left="3661" w:hanging="260"/>
      </w:pPr>
      <w:rPr>
        <w:lang w:val="ro-RO" w:eastAsia="en-US" w:bidi="ar-SA"/>
      </w:rPr>
    </w:lvl>
    <w:lvl w:ilvl="6" w:tplc="49E2F30E">
      <w:numFmt w:val="bullet"/>
      <w:lvlText w:val="•"/>
      <w:lvlJc w:val="left"/>
      <w:pPr>
        <w:ind w:left="4922" w:hanging="260"/>
      </w:pPr>
      <w:rPr>
        <w:lang w:val="ro-RO" w:eastAsia="en-US" w:bidi="ar-SA"/>
      </w:rPr>
    </w:lvl>
    <w:lvl w:ilvl="7" w:tplc="EE5E2870">
      <w:numFmt w:val="bullet"/>
      <w:lvlText w:val="•"/>
      <w:lvlJc w:val="left"/>
      <w:pPr>
        <w:ind w:left="6183" w:hanging="260"/>
      </w:pPr>
      <w:rPr>
        <w:lang w:val="ro-RO" w:eastAsia="en-US" w:bidi="ar-SA"/>
      </w:rPr>
    </w:lvl>
    <w:lvl w:ilvl="8" w:tplc="AD8C4162">
      <w:numFmt w:val="bullet"/>
      <w:lvlText w:val="•"/>
      <w:lvlJc w:val="left"/>
      <w:pPr>
        <w:ind w:left="7444" w:hanging="260"/>
      </w:pPr>
      <w:rPr>
        <w:lang w:val="ro-RO" w:eastAsia="en-US" w:bidi="ar-SA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num w:numId="1" w16cid:durableId="815075562">
    <w:abstractNumId w:val="1"/>
  </w:num>
  <w:num w:numId="2" w16cid:durableId="5224016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6329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12B"/>
    <w:rsid w:val="001E012B"/>
    <w:rsid w:val="002766FE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BF012-11F4-406E-8A34-6AB8DB74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6F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2766FE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66FE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a3">
    <w:name w:val="Body Text"/>
    <w:basedOn w:val="a"/>
    <w:link w:val="a4"/>
    <w:uiPriority w:val="1"/>
    <w:semiHidden/>
    <w:unhideWhenUsed/>
    <w:qFormat/>
    <w:rsid w:val="002766FE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2766FE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a5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basedOn w:val="a0"/>
    <w:link w:val="a6"/>
    <w:uiPriority w:val="34"/>
    <w:locked/>
    <w:rsid w:val="002766FE"/>
    <w:rPr>
      <w:rFonts w:cs="Calibri"/>
      <w:lang w:val="ru-RU"/>
    </w:rPr>
  </w:style>
  <w:style w:type="paragraph" w:styleId="a6">
    <w:name w:val="List Paragraph"/>
    <w:aliases w:val="Bullet Points,Liste Paragraf,Normal bullet 2,body 2,List Paragraph2,Scriptoria bullet points,Ha,References,Indent Paragraph,strikethrough,List Paragraph 1"/>
    <w:basedOn w:val="a"/>
    <w:link w:val="a5"/>
    <w:uiPriority w:val="34"/>
    <w:qFormat/>
    <w:rsid w:val="002766F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="Calibr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2023-04-19T07:02:00Z</dcterms:created>
  <dcterms:modified xsi:type="dcterms:W3CDTF">2023-04-19T07:02:00Z</dcterms:modified>
</cp:coreProperties>
</file>